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4E" w:rsidRPr="00B44BCD" w:rsidRDefault="0059384E" w:rsidP="0059384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B44BCD">
        <w:rPr>
          <w:sz w:val="28"/>
          <w:szCs w:val="28"/>
        </w:rPr>
        <w:t>Для участия в конкурсе участник конкурса или иное уполномоченное лицо участника конкурса в срок до окончания подачи заявок, установленный в объявлении о проведении конкурса, представляет в Департамент:</w:t>
      </w:r>
      <w:bookmarkStart w:id="0" w:name="_GoBack"/>
      <w:bookmarkEnd w:id="0"/>
    </w:p>
    <w:p w:rsidR="0059384E" w:rsidRPr="00B44BCD" w:rsidRDefault="0059384E" w:rsidP="005938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4BCD">
        <w:rPr>
          <w:sz w:val="28"/>
          <w:szCs w:val="28"/>
        </w:rPr>
        <w:t>1) заявку на участие в конкурсе по форме согласно приложению 1 к настоящему Порядку;</w:t>
      </w:r>
    </w:p>
    <w:p w:rsidR="0059384E" w:rsidRPr="00B44BCD" w:rsidRDefault="0059384E" w:rsidP="0059384E">
      <w:pPr>
        <w:widowControl w:val="0"/>
        <w:ind w:firstLine="851"/>
        <w:jc w:val="both"/>
        <w:rPr>
          <w:sz w:val="28"/>
          <w:szCs w:val="28"/>
        </w:rPr>
      </w:pPr>
      <w:r w:rsidRPr="00B44BCD">
        <w:rPr>
          <w:sz w:val="28"/>
          <w:szCs w:val="28"/>
        </w:rPr>
        <w:t>2)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окружным бюджетом, а также, содержащую сведения о том, что участник конкурса не является получателем в текущем финансовом году средств из окружного бюджета в соответствии с иными правовыми актами на цели, установленные настоящим Порядком;</w:t>
      </w:r>
    </w:p>
    <w:p w:rsidR="0059384E" w:rsidRPr="00B44BCD" w:rsidRDefault="0059384E" w:rsidP="0059384E">
      <w:pPr>
        <w:widowControl w:val="0"/>
        <w:ind w:firstLine="851"/>
        <w:jc w:val="both"/>
        <w:rPr>
          <w:sz w:val="28"/>
          <w:szCs w:val="28"/>
        </w:rPr>
      </w:pPr>
      <w:r w:rsidRPr="00B44BCD">
        <w:rPr>
          <w:sz w:val="28"/>
          <w:szCs w:val="28"/>
        </w:rPr>
        <w:t>3)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сведений о прекращении его деятельности, а также содержащую сведения 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конкурса не возбуждено производство по делу о несостоятельности (банкротстве);</w:t>
      </w:r>
    </w:p>
    <w:p w:rsidR="0059384E" w:rsidRPr="00B44BCD" w:rsidRDefault="0059384E" w:rsidP="0059384E">
      <w:pPr>
        <w:widowControl w:val="0"/>
        <w:ind w:firstLine="851"/>
        <w:jc w:val="both"/>
        <w:rPr>
          <w:sz w:val="28"/>
          <w:szCs w:val="28"/>
        </w:rPr>
      </w:pPr>
      <w:r w:rsidRPr="00B44BCD">
        <w:rPr>
          <w:sz w:val="28"/>
          <w:szCs w:val="28"/>
        </w:rPr>
        <w:t>4) справку, подписанную руководителем и главным бухгалтером участника конкурса, подтверждающую, что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384E" w:rsidRPr="00B44BCD" w:rsidRDefault="0059384E" w:rsidP="005938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4BCD">
        <w:rPr>
          <w:sz w:val="28"/>
          <w:szCs w:val="28"/>
        </w:rPr>
        <w:t>5) согласие на осуществление Департаментом и уполномоченными органами государственного финансового контроля обязательных проверок соблюдения целей, условий и порядка предоставления гранта;</w:t>
      </w:r>
    </w:p>
    <w:p w:rsidR="0059384E" w:rsidRPr="00B44BCD" w:rsidRDefault="0059384E" w:rsidP="005938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4BCD">
        <w:rPr>
          <w:sz w:val="28"/>
          <w:szCs w:val="28"/>
        </w:rPr>
        <w:t>7) реквизиты счета, на который подлежит перечислению грант;</w:t>
      </w:r>
    </w:p>
    <w:p w:rsidR="00FA22A8" w:rsidRDefault="0059384E" w:rsidP="005938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4BCD">
        <w:rPr>
          <w:sz w:val="28"/>
          <w:szCs w:val="28"/>
        </w:rPr>
        <w:t>8) согласие (в произвольной форме)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участием в конкурсе.</w:t>
      </w:r>
    </w:p>
    <w:p w:rsidR="0059384E" w:rsidRPr="0059384E" w:rsidRDefault="0059384E" w:rsidP="005938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59384E" w:rsidRPr="0059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FD"/>
    <w:rsid w:val="0059384E"/>
    <w:rsid w:val="00D512FD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A1F2"/>
  <w15:chartTrackingRefBased/>
  <w15:docId w15:val="{C4877475-C4AD-406A-88ED-E4A8CF2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384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2021-07-08T00:06:00Z</dcterms:created>
  <dcterms:modified xsi:type="dcterms:W3CDTF">2021-07-08T00:07:00Z</dcterms:modified>
</cp:coreProperties>
</file>